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C47" w14:textId="673057F9" w:rsidR="009A62D5" w:rsidRDefault="009A62D5"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4AA081BC" w:rsidR="009A62D5" w:rsidRDefault="009A62D5" w:rsidP="009A62D5">
      <w:pPr>
        <w:spacing w:after="0" w:line="240" w:lineRule="auto"/>
        <w:jc w:val="center"/>
        <w:rPr>
          <w:b/>
          <w:sz w:val="28"/>
          <w:szCs w:val="28"/>
          <w:u w:val="double"/>
        </w:rPr>
      </w:pPr>
      <w:r>
        <w:rPr>
          <w:b/>
          <w:sz w:val="28"/>
          <w:szCs w:val="28"/>
          <w:u w:val="double"/>
        </w:rPr>
        <w:t xml:space="preserve">BOARD OF DIRECTORS MEETING   Monday, September </w:t>
      </w:r>
      <w:r w:rsidR="00711966">
        <w:rPr>
          <w:b/>
          <w:sz w:val="28"/>
          <w:szCs w:val="28"/>
          <w:u w:val="double"/>
        </w:rPr>
        <w:t>20</w:t>
      </w:r>
      <w:r>
        <w:rPr>
          <w:b/>
          <w:sz w:val="28"/>
          <w:szCs w:val="28"/>
          <w:u w:val="double"/>
        </w:rPr>
        <w:t>, 2021   @   6:00p.m.</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5786255E"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Pr>
          <w:bCs/>
          <w:sz w:val="28"/>
          <w:szCs w:val="28"/>
        </w:rPr>
        <w:t>June 21, 2021</w:t>
      </w:r>
    </w:p>
    <w:p w14:paraId="3E665626" w14:textId="77777777" w:rsidR="009A62D5" w:rsidRDefault="009A62D5" w:rsidP="009A62D5">
      <w:pPr>
        <w:spacing w:after="0" w:line="240" w:lineRule="auto"/>
        <w:ind w:left="4320" w:firstLine="720"/>
        <w:jc w:val="both"/>
        <w:rPr>
          <w:bCs/>
          <w:sz w:val="28"/>
          <w:szCs w:val="28"/>
        </w:rPr>
      </w:pPr>
    </w:p>
    <w:p w14:paraId="4BA9CA67" w14:textId="77777777" w:rsidR="009A62D5" w:rsidRDefault="009A62D5" w:rsidP="009A62D5">
      <w:pPr>
        <w:spacing w:after="0" w:line="240" w:lineRule="auto"/>
        <w:ind w:firstLine="720"/>
        <w:jc w:val="both"/>
        <w:rPr>
          <w:b/>
          <w:sz w:val="28"/>
          <w:szCs w:val="28"/>
        </w:rPr>
      </w:pPr>
      <w:r>
        <w:rPr>
          <w:b/>
          <w:sz w:val="28"/>
          <w:szCs w:val="28"/>
        </w:rPr>
        <w:t>ACKNOWLEDGEMENTS</w:t>
      </w:r>
    </w:p>
    <w:p w14:paraId="4BC6ACE8" w14:textId="77777777" w:rsidR="009A62D5" w:rsidRDefault="009A62D5" w:rsidP="009A62D5">
      <w:pPr>
        <w:spacing w:after="0" w:line="240" w:lineRule="auto"/>
        <w:ind w:firstLine="720"/>
        <w:jc w:val="both"/>
        <w:rPr>
          <w:b/>
          <w:sz w:val="16"/>
          <w:szCs w:val="16"/>
        </w:rPr>
      </w:pPr>
    </w:p>
    <w:p w14:paraId="4F420548" w14:textId="77777777" w:rsidR="00C25A21" w:rsidRDefault="00C25A21" w:rsidP="009A62D5">
      <w:pPr>
        <w:spacing w:after="0" w:line="240" w:lineRule="auto"/>
        <w:ind w:firstLine="720"/>
        <w:jc w:val="both"/>
        <w:rPr>
          <w:b/>
          <w:sz w:val="28"/>
          <w:szCs w:val="28"/>
        </w:rPr>
      </w:pPr>
    </w:p>
    <w:p w14:paraId="0ECF085A" w14:textId="50545B5E" w:rsidR="009A62D5" w:rsidRPr="009A62D5" w:rsidRDefault="009A62D5" w:rsidP="009A62D5">
      <w:pPr>
        <w:spacing w:after="0" w:line="240" w:lineRule="auto"/>
        <w:ind w:firstLine="720"/>
        <w:jc w:val="both"/>
        <w:rPr>
          <w:b/>
          <w:sz w:val="28"/>
          <w:szCs w:val="28"/>
        </w:rPr>
      </w:pPr>
      <w:r>
        <w:rPr>
          <w:b/>
          <w:sz w:val="28"/>
          <w:szCs w:val="28"/>
        </w:rPr>
        <w:t>NEW BUSINESS</w:t>
      </w:r>
    </w:p>
    <w:p w14:paraId="2271E517" w14:textId="4017D1AF" w:rsidR="009A62D5" w:rsidRDefault="004376BA" w:rsidP="009A62D5">
      <w:pPr>
        <w:pStyle w:val="ListParagraph"/>
        <w:numPr>
          <w:ilvl w:val="0"/>
          <w:numId w:val="5"/>
        </w:numPr>
        <w:spacing w:after="0" w:line="240" w:lineRule="auto"/>
        <w:ind w:firstLine="990"/>
        <w:jc w:val="both"/>
        <w:rPr>
          <w:bCs/>
          <w:sz w:val="28"/>
          <w:szCs w:val="28"/>
        </w:rPr>
      </w:pPr>
      <w:r>
        <w:rPr>
          <w:bCs/>
          <w:sz w:val="28"/>
          <w:szCs w:val="28"/>
        </w:rPr>
        <w:t>2020-2021 Audit Review</w:t>
      </w:r>
    </w:p>
    <w:p w14:paraId="6CD3F03A" w14:textId="3CAD4BD1" w:rsidR="004376BA" w:rsidRDefault="004376BA" w:rsidP="009A62D5">
      <w:pPr>
        <w:pStyle w:val="ListParagraph"/>
        <w:numPr>
          <w:ilvl w:val="0"/>
          <w:numId w:val="5"/>
        </w:numPr>
        <w:spacing w:after="0" w:line="240" w:lineRule="auto"/>
        <w:ind w:firstLine="990"/>
        <w:jc w:val="both"/>
        <w:rPr>
          <w:bCs/>
          <w:sz w:val="28"/>
          <w:szCs w:val="28"/>
        </w:rPr>
      </w:pPr>
      <w:r>
        <w:rPr>
          <w:bCs/>
          <w:sz w:val="28"/>
          <w:szCs w:val="28"/>
        </w:rPr>
        <w:t>Budget FY 2021/2022</w:t>
      </w:r>
    </w:p>
    <w:p w14:paraId="5F427242" w14:textId="10BE7AE2" w:rsidR="004376BA" w:rsidRPr="00A962E9" w:rsidRDefault="004376BA" w:rsidP="009A62D5">
      <w:pPr>
        <w:pStyle w:val="ListParagraph"/>
        <w:numPr>
          <w:ilvl w:val="0"/>
          <w:numId w:val="5"/>
        </w:numPr>
        <w:spacing w:after="0" w:line="240" w:lineRule="auto"/>
        <w:ind w:firstLine="990"/>
        <w:jc w:val="both"/>
        <w:rPr>
          <w:bCs/>
          <w:sz w:val="28"/>
          <w:szCs w:val="28"/>
        </w:rPr>
      </w:pPr>
      <w:r>
        <w:rPr>
          <w:bCs/>
          <w:sz w:val="28"/>
          <w:szCs w:val="28"/>
        </w:rPr>
        <w:t>CalPERS Prefunding Pension Liabilities</w:t>
      </w:r>
    </w:p>
    <w:p w14:paraId="25B3F13F" w14:textId="77777777" w:rsidR="00C25A21" w:rsidRDefault="00C25A21" w:rsidP="00553035">
      <w:pPr>
        <w:spacing w:after="0" w:line="240" w:lineRule="auto"/>
        <w:jc w:val="both"/>
        <w:rPr>
          <w:b/>
          <w:sz w:val="28"/>
          <w:szCs w:val="28"/>
        </w:rPr>
      </w:pPr>
    </w:p>
    <w:p w14:paraId="066E7422" w14:textId="0D3E2F94" w:rsidR="009A62D5" w:rsidRDefault="009A62D5" w:rsidP="009A62D5">
      <w:pPr>
        <w:spacing w:after="0" w:line="240" w:lineRule="auto"/>
        <w:ind w:left="1710" w:hanging="990"/>
        <w:jc w:val="both"/>
        <w:rPr>
          <w:b/>
          <w:sz w:val="28"/>
          <w:szCs w:val="28"/>
        </w:rPr>
      </w:pPr>
      <w:r>
        <w:rPr>
          <w:b/>
          <w:sz w:val="28"/>
          <w:szCs w:val="28"/>
        </w:rPr>
        <w:t>OLD BUSINESS</w:t>
      </w:r>
    </w:p>
    <w:p w14:paraId="5669E87C" w14:textId="77777777"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p>
    <w:p w14:paraId="4148D50B" w14:textId="17A75121"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Department Report – Ohler</w:t>
      </w:r>
    </w:p>
    <w:p w14:paraId="2221D6DF" w14:textId="7777777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073CF49E" w14:textId="4AF7A85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1A01E0BB" w14:textId="77777777" w:rsidR="00A962E9" w:rsidRDefault="00A962E9" w:rsidP="00A962E9">
      <w:pPr>
        <w:pStyle w:val="ListParagraph"/>
        <w:spacing w:after="0" w:line="240" w:lineRule="auto"/>
        <w:ind w:left="1710"/>
        <w:jc w:val="both"/>
        <w:rPr>
          <w:sz w:val="28"/>
          <w:szCs w:val="28"/>
        </w:rPr>
      </w:pPr>
    </w:p>
    <w:p w14:paraId="15AB3CEA" w14:textId="6264A68D" w:rsidR="00553035" w:rsidRDefault="009A62D5" w:rsidP="009A62D5">
      <w:pPr>
        <w:spacing w:after="0" w:line="240" w:lineRule="auto"/>
        <w:jc w:val="both"/>
        <w:rPr>
          <w:b/>
          <w:sz w:val="28"/>
          <w:szCs w:val="28"/>
        </w:rPr>
      </w:pPr>
      <w:r>
        <w:rPr>
          <w:b/>
          <w:sz w:val="28"/>
          <w:szCs w:val="28"/>
        </w:rPr>
        <w:t xml:space="preserve">           ADJOURN</w:t>
      </w:r>
    </w:p>
    <w:p w14:paraId="4A566D2D" w14:textId="77777777" w:rsidR="00553035" w:rsidRDefault="00553035" w:rsidP="009A62D5">
      <w:pPr>
        <w:spacing w:after="0" w:line="240" w:lineRule="auto"/>
        <w:jc w:val="both"/>
        <w:rPr>
          <w:b/>
          <w:sz w:val="28"/>
          <w:szCs w:val="28"/>
        </w:rPr>
      </w:pPr>
    </w:p>
    <w:p w14:paraId="4991076A" w14:textId="2E893FE3" w:rsidR="00B12A86" w:rsidRPr="00553035" w:rsidRDefault="009A62D5" w:rsidP="00553035">
      <w:pPr>
        <w:spacing w:after="0" w:line="240" w:lineRule="auto"/>
        <w:jc w:val="center"/>
        <w:rPr>
          <w:sz w:val="28"/>
          <w:szCs w:val="28"/>
        </w:rPr>
      </w:pPr>
      <w:r>
        <w:rPr>
          <w:b/>
          <w:sz w:val="28"/>
          <w:szCs w:val="28"/>
        </w:rPr>
        <w:t>NEXT REGULAR BOARD MEETING October11, 2021 @ 6:00p.m</w:t>
      </w:r>
    </w:p>
    <w:sectPr w:rsidR="00B12A86" w:rsidRPr="00553035" w:rsidSect="009A62D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2B9B4" w14:textId="77777777" w:rsidR="009A62D5" w:rsidRDefault="009A62D5" w:rsidP="009A62D5">
      <w:pPr>
        <w:spacing w:after="0" w:line="240" w:lineRule="auto"/>
      </w:pPr>
      <w:r>
        <w:separator/>
      </w:r>
    </w:p>
  </w:endnote>
  <w:endnote w:type="continuationSeparator" w:id="0">
    <w:p w14:paraId="7665E22B" w14:textId="77777777" w:rsidR="009A62D5" w:rsidRDefault="009A62D5"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05BD9" w14:textId="77777777" w:rsidR="009A62D5" w:rsidRDefault="009A62D5" w:rsidP="009A62D5">
      <w:pPr>
        <w:spacing w:after="0" w:line="240" w:lineRule="auto"/>
      </w:pPr>
      <w:r>
        <w:separator/>
      </w:r>
    </w:p>
  </w:footnote>
  <w:footnote w:type="continuationSeparator" w:id="0">
    <w:p w14:paraId="2A349847" w14:textId="77777777" w:rsidR="009A62D5" w:rsidRDefault="009A62D5"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3"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4376BA"/>
    <w:rsid w:val="00553035"/>
    <w:rsid w:val="00711966"/>
    <w:rsid w:val="009A62D5"/>
    <w:rsid w:val="00A962E9"/>
    <w:rsid w:val="00B12A86"/>
    <w:rsid w:val="00BA1692"/>
    <w:rsid w:val="00C2256C"/>
    <w:rsid w:val="00C25A21"/>
    <w:rsid w:val="00CD5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Marcie Wells</cp:lastModifiedBy>
  <cp:revision>9</cp:revision>
  <dcterms:created xsi:type="dcterms:W3CDTF">2021-08-27T22:29:00Z</dcterms:created>
  <dcterms:modified xsi:type="dcterms:W3CDTF">2021-09-17T21:21:00Z</dcterms:modified>
</cp:coreProperties>
</file>